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7000" w14:textId="77777777" w:rsidR="003E758C" w:rsidRDefault="003E758C">
      <w:pPr>
        <w:spacing w:after="113" w:line="100" w:lineRule="atLeast"/>
        <w:jc w:val="center"/>
        <w:rPr>
          <w:rFonts w:ascii="Nimbus Roman" w:eastAsia="Times New Roman" w:hAnsi="Nimbus Roman" w:cs="Times New Roman"/>
          <w:b/>
          <w:sz w:val="24"/>
          <w:szCs w:val="24"/>
        </w:rPr>
      </w:pPr>
    </w:p>
    <w:p w14:paraId="73B08A10" w14:textId="77777777" w:rsidR="003E758C" w:rsidRDefault="00DF3218">
      <w:pPr>
        <w:spacing w:after="283" w:line="100" w:lineRule="atLeast"/>
        <w:jc w:val="center"/>
      </w:pPr>
      <w:r>
        <w:rPr>
          <w:rFonts w:ascii="Nimbus Roman" w:eastAsia="Times New Roman" w:hAnsi="Nimbus Roman" w:cs="Times New Roman"/>
          <w:b/>
          <w:sz w:val="28"/>
          <w:szCs w:val="28"/>
        </w:rPr>
        <w:t xml:space="preserve">Výzva na podanie žiadostí </w:t>
      </w:r>
      <w:r>
        <w:rPr>
          <w:rStyle w:val="Vrazn"/>
          <w:rFonts w:ascii="Nimbus Roman" w:hAnsi="Nimbus Roman"/>
          <w:sz w:val="28"/>
          <w:szCs w:val="28"/>
        </w:rPr>
        <w:t>–</w:t>
      </w:r>
      <w:r>
        <w:rPr>
          <w:rFonts w:ascii="Nimbus Roman" w:eastAsia="Times New Roman" w:hAnsi="Nimbus Roman" w:cs="Times New Roman"/>
          <w:b/>
          <w:sz w:val="28"/>
          <w:szCs w:val="28"/>
        </w:rPr>
        <w:t xml:space="preserve"> Program IMPULZ 2026 </w:t>
      </w:r>
    </w:p>
    <w:p w14:paraId="56AD6E63" w14:textId="77777777" w:rsidR="003E758C" w:rsidRDefault="00DF3218">
      <w:pPr>
        <w:spacing w:after="227" w:line="100" w:lineRule="atLeast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eastAsia="Times New Roman" w:hAnsi="Nimbus Roman" w:cs="Times New Roman"/>
          <w:sz w:val="24"/>
          <w:szCs w:val="24"/>
        </w:rPr>
        <w:t>Predsedníctvo Slovenskej akadémie vied schválilo túto výzvu dňa 14. mája 2026.</w:t>
      </w:r>
    </w:p>
    <w:p w14:paraId="5670BF6E" w14:textId="77777777" w:rsidR="003E758C" w:rsidRDefault="00DF3218">
      <w:pPr>
        <w:spacing w:after="113" w:line="100" w:lineRule="atLeast"/>
        <w:rPr>
          <w:rFonts w:ascii="Nimbus Roman" w:eastAsia="Times New Roman" w:hAnsi="Nimbus Roman" w:cs="Times New Roman"/>
          <w:sz w:val="24"/>
          <w:szCs w:val="24"/>
        </w:rPr>
      </w:pPr>
      <w:r>
        <w:rPr>
          <w:rFonts w:ascii="Nimbus Roman" w:eastAsia="Times New Roman" w:hAnsi="Nimbus Roman" w:cs="Times New Roman"/>
          <w:sz w:val="24"/>
          <w:szCs w:val="24"/>
        </w:rPr>
        <w:t>Vyhlásenie výzvy:</w:t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  <w:t>1. júna 2026, 9:00 SEČ (7:00 GMT)</w:t>
      </w:r>
    </w:p>
    <w:p w14:paraId="3E6CB547" w14:textId="77777777" w:rsidR="003E758C" w:rsidRDefault="00DF3218">
      <w:pPr>
        <w:spacing w:after="113" w:line="100" w:lineRule="atLeast"/>
        <w:rPr>
          <w:rFonts w:ascii="Nimbus Roman" w:hAnsi="Nimbus Roman"/>
          <w:sz w:val="24"/>
          <w:szCs w:val="24"/>
        </w:rPr>
      </w:pPr>
      <w:r>
        <w:rPr>
          <w:rFonts w:ascii="Nimbus Roman" w:eastAsia="Times New Roman" w:hAnsi="Nimbus Roman" w:cs="Times New Roman"/>
          <w:sz w:val="24"/>
          <w:szCs w:val="24"/>
        </w:rPr>
        <w:t xml:space="preserve">Uzávierka žiadostí: </w:t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>1. septembra 2026, 9:00 SEČ (7:00 GMT)</w:t>
      </w:r>
    </w:p>
    <w:p w14:paraId="6B734838" w14:textId="77777777" w:rsidR="003E758C" w:rsidRDefault="00DF3218">
      <w:pPr>
        <w:spacing w:after="113" w:line="100" w:lineRule="atLeast"/>
        <w:rPr>
          <w:rFonts w:ascii="Nimbus Roman" w:eastAsia="Times New Roman" w:hAnsi="Nimbus Roman" w:cs="Times New Roman"/>
          <w:sz w:val="24"/>
          <w:szCs w:val="24"/>
        </w:rPr>
      </w:pPr>
      <w:r>
        <w:rPr>
          <w:rFonts w:ascii="Nimbus Roman" w:eastAsia="Times New Roman" w:hAnsi="Nimbus Roman" w:cs="Times New Roman"/>
          <w:sz w:val="24"/>
          <w:szCs w:val="24"/>
        </w:rPr>
        <w:t>Ukončenie hodnotenia:</w:t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  <w:t>marec 2027 (predpokladaný termín)</w:t>
      </w:r>
    </w:p>
    <w:p w14:paraId="40A68DF8" w14:textId="77777777" w:rsidR="003E758C" w:rsidRDefault="00DF3218">
      <w:pPr>
        <w:spacing w:after="227" w:line="100" w:lineRule="atLeast"/>
        <w:rPr>
          <w:rFonts w:ascii="Nimbus Roman" w:eastAsia="Times New Roman" w:hAnsi="Nimbus Roman" w:cs="Times New Roman"/>
          <w:sz w:val="24"/>
          <w:szCs w:val="24"/>
        </w:rPr>
      </w:pPr>
      <w:r>
        <w:rPr>
          <w:rFonts w:ascii="Nimbus Roman" w:eastAsia="Times New Roman" w:hAnsi="Nimbus Roman" w:cs="Times New Roman"/>
          <w:sz w:val="24"/>
          <w:szCs w:val="24"/>
        </w:rPr>
        <w:t xml:space="preserve">Začiatok realizácie projektov: </w:t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</w:r>
      <w:r>
        <w:rPr>
          <w:rFonts w:ascii="Nimbus Roman" w:eastAsia="Times New Roman" w:hAnsi="Nimbus Roman" w:cs="Times New Roman"/>
          <w:sz w:val="24"/>
          <w:szCs w:val="24"/>
        </w:rPr>
        <w:tab/>
        <w:t>jún 2027 (predpokladaný termín)</w:t>
      </w:r>
    </w:p>
    <w:p w14:paraId="50A14639" w14:textId="77777777" w:rsidR="003E758C" w:rsidRDefault="00DF3218">
      <w:pPr>
        <w:spacing w:after="113" w:line="360" w:lineRule="auto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eastAsia="Times New Roman" w:hAnsi="Nimbus Roman" w:cs="Arial"/>
          <w:sz w:val="24"/>
          <w:szCs w:val="24"/>
        </w:rPr>
        <w:t>Program IMPULZ je vlajkovou grantovou schémou Slovenskej akadémie vied (SAV), ktorá umožňuje výnimočným vedcom vybudovať výskumné tímy a rozvíjať excelentný výskum na špičkovej medzinárodnej úrovni. Program je určený pre ambicióznych výskumníkov, ktorí majú víziu a potenciál stať sa lídrami svojho vedného odboru. Program IMPULZ im poskytuje priestor, zdroje a inštitucionálnu podporu na to, aby si zostavili vlastný výskumný tím, definovali originálne výskumné smery a produkovali výsledky s medzinárodným dosa</w:t>
      </w:r>
      <w:r>
        <w:rPr>
          <w:rFonts w:ascii="Nimbus Roman" w:eastAsia="Times New Roman" w:hAnsi="Nimbus Roman" w:cs="Arial"/>
          <w:sz w:val="24"/>
          <w:szCs w:val="24"/>
        </w:rPr>
        <w:t xml:space="preserve">hom. </w:t>
      </w:r>
      <w:r>
        <w:rPr>
          <w:rFonts w:ascii="Nimbus Roman" w:eastAsia="Times New Roman" w:hAnsi="Nimbus Roman" w:cs="Times New Roman"/>
          <w:sz w:val="24"/>
          <w:szCs w:val="24"/>
        </w:rPr>
        <w:t xml:space="preserve">Hlavným výstupom programu nie sú len jednotlivé projekty, ale predovšetkým nové generácie vedúcich vedeckých osobností, ktoré natrvalo posilnia vedeckú kapacitu Slovenskej akadémie vied a zakorenia ju hlbšie v Európskom výskumnom priestore. </w:t>
      </w:r>
    </w:p>
    <w:p w14:paraId="560FDE75" w14:textId="77777777" w:rsidR="003E758C" w:rsidRDefault="003E758C">
      <w:pPr>
        <w:spacing w:after="113" w:line="360" w:lineRule="auto"/>
        <w:jc w:val="both"/>
        <w:rPr>
          <w:rFonts w:ascii="Nimbus Roman" w:eastAsia="Times New Roman" w:hAnsi="Nimbus Roman" w:cs="Times New Roman"/>
          <w:sz w:val="24"/>
          <w:szCs w:val="24"/>
        </w:rPr>
      </w:pPr>
    </w:p>
    <w:p w14:paraId="39D621F8" w14:textId="77777777" w:rsidR="003E758C" w:rsidRDefault="00DF3218">
      <w:pPr>
        <w:spacing w:after="113" w:line="360" w:lineRule="auto"/>
        <w:jc w:val="both"/>
        <w:rPr>
          <w:rFonts w:ascii="Nimbus Roman" w:eastAsia="Times New Roman" w:hAnsi="Nimbus Roman" w:cs="Times New Roman"/>
          <w:b/>
          <w:bCs/>
          <w:sz w:val="24"/>
          <w:szCs w:val="24"/>
        </w:rPr>
      </w:pPr>
      <w:r>
        <w:rPr>
          <w:rFonts w:ascii="Nimbus Roman" w:eastAsia="Times New Roman" w:hAnsi="Nimbus Roman" w:cs="Times New Roman"/>
          <w:b/>
          <w:bCs/>
          <w:sz w:val="24"/>
          <w:szCs w:val="24"/>
        </w:rPr>
        <w:t>Kritériá výberu žiadateľov</w:t>
      </w:r>
    </w:p>
    <w:p w14:paraId="66E1FD69" w14:textId="77777777" w:rsidR="003E758C" w:rsidRDefault="00DF3218">
      <w:pPr>
        <w:pStyle w:val="Normlnywebov"/>
        <w:spacing w:before="0" w:after="113" w:line="360" w:lineRule="auto"/>
        <w:jc w:val="both"/>
        <w:rPr>
          <w:rFonts w:ascii="Nimbus Roman" w:hAnsi="Nimbus Roman"/>
        </w:rPr>
      </w:pPr>
      <w:r>
        <w:rPr>
          <w:rFonts w:ascii="Nimbus Roman" w:hAnsi="Nimbus Roman"/>
        </w:rPr>
        <w:t>Žiadosti musia spĺňať kritériá výberu uvedené v Štatúte Programu IMPULZ. Tieto kritériá zahŕňajú nasledovné požiadavky:</w:t>
      </w:r>
    </w:p>
    <w:p w14:paraId="06C38894" w14:textId="77777777" w:rsidR="003E758C" w:rsidRDefault="00DF3218">
      <w:pPr>
        <w:pStyle w:val="Normlnywebov"/>
        <w:numPr>
          <w:ilvl w:val="0"/>
          <w:numId w:val="3"/>
        </w:numPr>
        <w:spacing w:before="0" w:after="113" w:line="360" w:lineRule="auto"/>
        <w:ind w:left="227" w:hanging="227"/>
        <w:rPr>
          <w:rFonts w:ascii="Nimbus Roman" w:hAnsi="Nimbus Roman"/>
        </w:rPr>
      </w:pPr>
      <w:r>
        <w:rPr>
          <w:rFonts w:ascii="Nimbus Roman" w:hAnsi="Nimbus Roman"/>
        </w:rPr>
        <w:t xml:space="preserve">Žiadateľ musí byť v čase podania žiadosti držiteľom titulu PhD. alebo ekvivalentného titulu. </w:t>
      </w:r>
    </w:p>
    <w:p w14:paraId="165B4AAB" w14:textId="77777777" w:rsidR="003E758C" w:rsidRDefault="00DF3218">
      <w:pPr>
        <w:pStyle w:val="Normlnywebov"/>
        <w:numPr>
          <w:ilvl w:val="0"/>
          <w:numId w:val="3"/>
        </w:numPr>
        <w:spacing w:before="0" w:after="113" w:line="360" w:lineRule="auto"/>
        <w:ind w:left="227" w:hanging="227"/>
        <w:rPr>
          <w:rFonts w:ascii="Nimbus Roman" w:hAnsi="Nimbus Roman"/>
        </w:rPr>
      </w:pPr>
      <w:r>
        <w:rPr>
          <w:rFonts w:ascii="Nimbus Roman" w:hAnsi="Nimbus Roman"/>
        </w:rPr>
        <w:t xml:space="preserve">Žiadateľ musí preukázať relevantnú medzinárodnú výskumnú skúsenosť. </w:t>
      </w:r>
    </w:p>
    <w:p w14:paraId="474C3EBD" w14:textId="77777777" w:rsidR="003E758C" w:rsidRDefault="00DF3218">
      <w:pPr>
        <w:pStyle w:val="Normlnywebov"/>
        <w:numPr>
          <w:ilvl w:val="0"/>
          <w:numId w:val="3"/>
        </w:numPr>
        <w:spacing w:before="0" w:after="0" w:line="360" w:lineRule="auto"/>
        <w:ind w:left="227" w:hanging="227"/>
        <w:jc w:val="both"/>
        <w:rPr>
          <w:rFonts w:ascii="Nimbus Roman" w:hAnsi="Nimbus Roman"/>
        </w:rPr>
      </w:pPr>
      <w:r>
        <w:rPr>
          <w:rFonts w:ascii="Nimbus Roman" w:hAnsi="Nimbus Roman" w:cs="Arial"/>
        </w:rPr>
        <w:t>Žiadateľ musí preukázať medzinárodnú úroveň vedeckej produktivity a uznania v danej vednej oblasti.</w:t>
      </w:r>
    </w:p>
    <w:p w14:paraId="530FB07A" w14:textId="77777777" w:rsidR="003E758C" w:rsidRDefault="00DF3218">
      <w:pPr>
        <w:pStyle w:val="Normlnywebov"/>
        <w:numPr>
          <w:ilvl w:val="0"/>
          <w:numId w:val="3"/>
        </w:numPr>
        <w:spacing w:before="0" w:after="113" w:line="360" w:lineRule="auto"/>
        <w:ind w:left="227" w:hanging="227"/>
        <w:rPr>
          <w:rFonts w:ascii="Nimbus Roman" w:hAnsi="Nimbus Roman"/>
        </w:rPr>
      </w:pPr>
      <w:r>
        <w:rPr>
          <w:rFonts w:ascii="Nimbus Roman" w:hAnsi="Nimbus Roman"/>
        </w:rPr>
        <w:t xml:space="preserve">V prípade vedeckých pracovníkov v ranej fáze kariéry musí žiadateľ preukázať vedeckú nezávislosť od školiteľa dizertačnej práce. </w:t>
      </w:r>
    </w:p>
    <w:p w14:paraId="1BF20DAB" w14:textId="77777777" w:rsidR="003E758C" w:rsidRDefault="00DF3218">
      <w:pPr>
        <w:pStyle w:val="Odsekzoznamu"/>
        <w:numPr>
          <w:ilvl w:val="0"/>
          <w:numId w:val="3"/>
        </w:numPr>
        <w:tabs>
          <w:tab w:val="left" w:pos="284"/>
        </w:tabs>
        <w:spacing w:line="360" w:lineRule="auto"/>
        <w:ind w:left="227" w:hanging="227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 xml:space="preserve">Žiadateľ musí preukázať schopnosť viesť vytvorený výskumný tím a dlhodobo získavať súťažné financovanie. </w:t>
      </w:r>
    </w:p>
    <w:p w14:paraId="30030854" w14:textId="77777777" w:rsidR="003E758C" w:rsidRDefault="003E758C">
      <w:pPr>
        <w:pStyle w:val="Normlnywebov"/>
        <w:spacing w:before="0" w:after="113" w:line="360" w:lineRule="auto"/>
        <w:ind w:left="793"/>
        <w:jc w:val="both"/>
        <w:rPr>
          <w:rFonts w:ascii="Nimbus Roman" w:hAnsi="Nimbus Roman"/>
          <w:b/>
          <w:bCs/>
        </w:rPr>
      </w:pPr>
    </w:p>
    <w:p w14:paraId="7F63429F" w14:textId="77777777" w:rsidR="003E758C" w:rsidRDefault="003E758C">
      <w:pPr>
        <w:pStyle w:val="Normlnywebov"/>
        <w:spacing w:before="0" w:after="113" w:line="360" w:lineRule="auto"/>
        <w:ind w:left="793"/>
        <w:jc w:val="both"/>
        <w:rPr>
          <w:rFonts w:ascii="Nimbus Roman" w:hAnsi="Nimbus Roman"/>
          <w:b/>
          <w:bCs/>
        </w:rPr>
      </w:pPr>
    </w:p>
    <w:p w14:paraId="1DFFD23D" w14:textId="77777777" w:rsidR="003E758C" w:rsidRDefault="00DF3218">
      <w:pPr>
        <w:spacing w:after="113" w:line="360" w:lineRule="auto"/>
        <w:rPr>
          <w:rFonts w:ascii="Nimbus Roman" w:eastAsia="Times New Roman" w:hAnsi="Nimbus Roman" w:cs="Times New Roman"/>
          <w:b/>
          <w:bCs/>
          <w:sz w:val="24"/>
          <w:szCs w:val="24"/>
        </w:rPr>
      </w:pPr>
      <w:r>
        <w:rPr>
          <w:rFonts w:ascii="Nimbus Roman" w:eastAsia="Times New Roman" w:hAnsi="Nimbus Roman" w:cs="Times New Roman"/>
          <w:b/>
          <w:bCs/>
          <w:sz w:val="24"/>
          <w:szCs w:val="24"/>
        </w:rPr>
        <w:t xml:space="preserve">Príprava a podanie žiadosti </w:t>
      </w:r>
    </w:p>
    <w:p w14:paraId="7A312707" w14:textId="77777777" w:rsidR="003E758C" w:rsidRDefault="00DF3218">
      <w:pPr>
        <w:pStyle w:val="Normlnywebov"/>
        <w:spacing w:before="0" w:after="113" w:line="360" w:lineRule="auto"/>
        <w:jc w:val="both"/>
        <w:rPr>
          <w:rFonts w:ascii="Nimbus Roman" w:hAnsi="Nimbus Roman"/>
        </w:rPr>
      </w:pPr>
      <w:r>
        <w:rPr>
          <w:rFonts w:ascii="Nimbus Roman" w:hAnsi="Nimbus Roman"/>
        </w:rPr>
        <w:t>Žiadosti sa podávajú výlučne v anglickom jazyku prostredníctvom elektronického prihlasovacieho systému na webovom sídle programu (impulz.sav.sk) a musia obsahovať všetky náležitosti uvedené v Štatúte Programu IMPULZ.</w:t>
      </w:r>
    </w:p>
    <w:p w14:paraId="4AB33293" w14:textId="77777777" w:rsidR="003E758C" w:rsidRDefault="00DF3218">
      <w:pPr>
        <w:pStyle w:val="Normlnywebov"/>
        <w:spacing w:before="0" w:after="113" w:line="360" w:lineRule="auto"/>
        <w:jc w:val="both"/>
        <w:rPr>
          <w:rFonts w:ascii="Nimbus Roman" w:hAnsi="Nimbus Roman"/>
        </w:rPr>
      </w:pPr>
      <w:r>
        <w:rPr>
          <w:rFonts w:ascii="Nimbus Roman" w:hAnsi="Nimbus Roman"/>
        </w:rPr>
        <w:t xml:space="preserve">Žiadosť musí obsahovať aj stanovisko hostiteľskej organizácie (verejnej výskumnej inštitúcie SAV), keďže počas celého obdobia realizácie projektu musí byť zodpovedný riešiteľ v pracovnom pomere na plný pracovný úväzok v hostiteľskej organizácii. </w:t>
      </w:r>
    </w:p>
    <w:p w14:paraId="57A81521" w14:textId="77777777" w:rsidR="003E758C" w:rsidRDefault="003E758C">
      <w:pPr>
        <w:pStyle w:val="Normlnywebov"/>
        <w:spacing w:before="0" w:after="113" w:line="360" w:lineRule="auto"/>
        <w:jc w:val="both"/>
        <w:rPr>
          <w:rFonts w:ascii="Nimbus Roman" w:hAnsi="Nimbus Roman"/>
          <w:b/>
          <w:bCs/>
        </w:rPr>
      </w:pPr>
    </w:p>
    <w:p w14:paraId="663F8A1F" w14:textId="77777777" w:rsidR="003E758C" w:rsidRDefault="00DF3218">
      <w:pPr>
        <w:spacing w:after="113" w:line="360" w:lineRule="auto"/>
        <w:rPr>
          <w:rFonts w:ascii="Nimbus Roman" w:eastAsia="Times New Roman" w:hAnsi="Nimbus Roman" w:cs="Times New Roman"/>
          <w:b/>
          <w:bCs/>
          <w:sz w:val="24"/>
          <w:szCs w:val="24"/>
        </w:rPr>
      </w:pPr>
      <w:r>
        <w:rPr>
          <w:rFonts w:ascii="Nimbus Roman" w:eastAsia="Times New Roman" w:hAnsi="Nimbus Roman" w:cs="Times New Roman"/>
          <w:b/>
          <w:bCs/>
          <w:sz w:val="24"/>
          <w:szCs w:val="24"/>
        </w:rPr>
        <w:t xml:space="preserve">Hodnotenie žiadostí </w:t>
      </w:r>
    </w:p>
    <w:p w14:paraId="2EA2C01F" w14:textId="77777777" w:rsidR="003E758C" w:rsidRDefault="00DF3218">
      <w:pPr>
        <w:pStyle w:val="Normlnywebov"/>
        <w:spacing w:before="0" w:after="113" w:line="360" w:lineRule="auto"/>
        <w:jc w:val="both"/>
        <w:rPr>
          <w:rFonts w:ascii="Nimbus Roman" w:hAnsi="Nimbus Roman"/>
        </w:rPr>
      </w:pPr>
      <w:r>
        <w:rPr>
          <w:rFonts w:ascii="Nimbus Roman" w:hAnsi="Nimbus Roman"/>
        </w:rPr>
        <w:t>Hodnotiaci proces je trojkolový́. Do odborného hodnotenia postupujú výlučne žiadosti, ktoré spĺňajú všetky povinné formálne náležitosti.</w:t>
      </w:r>
      <w:r>
        <w:rPr>
          <w:rFonts w:ascii="Nimbus Roman" w:hAnsi="Nimbus Roman" w:cs="Arial"/>
        </w:rPr>
        <w:t xml:space="preserve"> V prvom kole Hodnotiaca komisia hodnotí rozšírený abstrakt projektu a vedeckú </w:t>
      </w:r>
      <w:proofErr w:type="spellStart"/>
      <w:r>
        <w:rPr>
          <w:rFonts w:ascii="Nimbus Roman" w:hAnsi="Nimbus Roman" w:cs="Arial"/>
        </w:rPr>
        <w:t>excelentnosť</w:t>
      </w:r>
      <w:proofErr w:type="spellEnd"/>
      <w:r>
        <w:rPr>
          <w:rFonts w:ascii="Nimbus Roman" w:hAnsi="Nimbus Roman" w:cs="Arial"/>
        </w:rPr>
        <w:t xml:space="preserve"> žiadateľa. Vybrané žiadosti sú ďalej posudzované v druhom kole, kedy sa hodnotí celý projekt na základe konsenzu troch nezávislých zahraničných hodnotiteľov. Najlepšie hodnotené žiadosti postupujú do tretieho kola, v ktorom sú žiadatelia pozvaní na osobný pohovor pred Hodnotiacou komisiou</w:t>
      </w:r>
      <w:r>
        <w:rPr>
          <w:rFonts w:ascii="Nimbus Roman" w:hAnsi="Nimbus Roman" w:cs="Google Sans;arial"/>
        </w:rPr>
        <w:t>. Konečné rozhodnutie o financovaných projektoch prijíma Predsedníctvo SAV na základe odporúčania Hodnotiacej komisie. Podrobné inf</w:t>
      </w:r>
      <w:r>
        <w:rPr>
          <w:rFonts w:ascii="Nimbus Roman" w:hAnsi="Nimbus Roman" w:cs="Google Sans;arial"/>
        </w:rPr>
        <w:t>ormácie, vrátane hodnotiacich kritérií, sú uvedené v Štatúte Programu IMPULZ.</w:t>
      </w:r>
    </w:p>
    <w:p w14:paraId="34B13E94" w14:textId="77777777" w:rsidR="003E758C" w:rsidRDefault="003E758C">
      <w:pPr>
        <w:pStyle w:val="Normlnywebov"/>
        <w:spacing w:before="0" w:after="113" w:line="360" w:lineRule="auto"/>
        <w:jc w:val="both"/>
        <w:rPr>
          <w:rFonts w:ascii="Nimbus Roman" w:hAnsi="Nimbus Roman" w:cs="Google Sans;arial"/>
          <w:b/>
          <w:bCs/>
        </w:rPr>
      </w:pPr>
    </w:p>
    <w:p w14:paraId="0EBA7B07" w14:textId="77777777" w:rsidR="003E758C" w:rsidRDefault="00DF3218">
      <w:pPr>
        <w:spacing w:after="113" w:line="360" w:lineRule="auto"/>
        <w:rPr>
          <w:rFonts w:eastAsia="Times New Roman" w:cs="Times New Roman"/>
        </w:rPr>
      </w:pPr>
      <w:r>
        <w:rPr>
          <w:rFonts w:ascii="Nimbus Roman" w:eastAsia="Times New Roman" w:hAnsi="Nimbus Roman" w:cs="Times New Roman"/>
          <w:b/>
          <w:bCs/>
          <w:sz w:val="24"/>
          <w:szCs w:val="24"/>
        </w:rPr>
        <w:t xml:space="preserve">Realizácia projektov  </w:t>
      </w:r>
    </w:p>
    <w:p w14:paraId="230E650E" w14:textId="77777777" w:rsidR="003E758C" w:rsidRDefault="00DF3218">
      <w:pPr>
        <w:spacing w:after="113" w:line="360" w:lineRule="auto"/>
        <w:jc w:val="both"/>
        <w:rPr>
          <w:rFonts w:ascii="Nimbus Roman" w:eastAsia="Times New Roman" w:hAnsi="Nimbus Roman" w:cs="Times New Roman"/>
          <w:sz w:val="24"/>
          <w:szCs w:val="24"/>
        </w:rPr>
      </w:pPr>
      <w:bookmarkStart w:id="0" w:name="tw-target-text1"/>
      <w:bookmarkEnd w:id="0"/>
      <w:r>
        <w:rPr>
          <w:rFonts w:ascii="Nimbus Roman" w:eastAsia="Times New Roman" w:hAnsi="Nimbus Roman" w:cs="Times New Roman"/>
          <w:sz w:val="24"/>
          <w:szCs w:val="24"/>
        </w:rPr>
        <w:t xml:space="preserve">Maximálny objem financovania projektu predstavuje </w:t>
      </w:r>
      <w:r>
        <w:rPr>
          <w:rStyle w:val="Vrazn"/>
          <w:rFonts w:ascii="Nimbus Roman" w:eastAsia="Times New Roman" w:hAnsi="Nimbus Roman" w:cs="Times New Roman"/>
          <w:b w:val="0"/>
          <w:bCs w:val="0"/>
          <w:sz w:val="24"/>
          <w:szCs w:val="24"/>
        </w:rPr>
        <w:t>160 000 EUR ročne</w:t>
      </w:r>
      <w:r>
        <w:rPr>
          <w:rFonts w:ascii="Nimbus Roman" w:eastAsia="Times New Roman" w:hAnsi="Nimbus Roman" w:cs="Times New Roman"/>
          <w:sz w:val="24"/>
          <w:szCs w:val="24"/>
        </w:rPr>
        <w:t xml:space="preserve"> po dobu </w:t>
      </w:r>
      <w:r>
        <w:rPr>
          <w:rStyle w:val="Vrazn"/>
          <w:rFonts w:ascii="Nimbus Roman" w:eastAsia="Times New Roman" w:hAnsi="Nimbus Roman" w:cs="Times New Roman"/>
          <w:b w:val="0"/>
          <w:bCs w:val="0"/>
          <w:sz w:val="24"/>
          <w:szCs w:val="24"/>
        </w:rPr>
        <w:t xml:space="preserve">5 rokov. </w:t>
      </w:r>
      <w:r>
        <w:rPr>
          <w:rFonts w:ascii="Nimbus Roman" w:eastAsia="Times New Roman" w:hAnsi="Nimbus Roman" w:cs="Times New Roman"/>
          <w:sz w:val="24"/>
          <w:szCs w:val="24"/>
        </w:rPr>
        <w:t xml:space="preserve">Oprávnené kategórie nákladov na projekt zahŕňajú personálne náklady, cestovné náklady, náklady na spotrebný materiál a vybavenie, výskumnú infraštruktúru, publikačné náklady a služby. </w:t>
      </w:r>
      <w:r>
        <w:rPr>
          <w:rFonts w:ascii="Nimbus Roman" w:eastAsia="Times New Roman" w:hAnsi="Nimbus Roman" w:cs="Arial"/>
          <w:sz w:val="24"/>
          <w:szCs w:val="24"/>
        </w:rPr>
        <w:t>Nepriame náklady projektu zabezpečí príslušná hostiteľská organizácia.</w:t>
      </w:r>
    </w:p>
    <w:p w14:paraId="7A4795AF" w14:textId="77777777" w:rsidR="003E758C" w:rsidRDefault="00DF3218">
      <w:pPr>
        <w:pStyle w:val="PreformattedText"/>
        <w:spacing w:after="113" w:line="360" w:lineRule="auto"/>
        <w:jc w:val="both"/>
        <w:rPr>
          <w:rFonts w:ascii="Nimbus Roman" w:hAnsi="Nimbus Roman" w:hint="eastAsia"/>
          <w:sz w:val="24"/>
          <w:szCs w:val="24"/>
        </w:rPr>
      </w:pPr>
      <w:bookmarkStart w:id="1" w:name="tw-target-text2"/>
      <w:bookmarkEnd w:id="1"/>
      <w:r>
        <w:rPr>
          <w:rFonts w:ascii="Nimbus Roman" w:eastAsia="Times New Roman" w:hAnsi="Nimbus Roman" w:cs="Times New Roman"/>
          <w:sz w:val="24"/>
          <w:szCs w:val="24"/>
        </w:rPr>
        <w:t>V polovici realizácie projektu sa uskutoční priebežné hodnotenie projektu. V prípade splnenia vopred stanovených podmienok a kladného výsledku priebežného hodnotenia bude projekt naďalej financovaný. Priebežné hodnotenie projektu zohľadní aj aktivity smerujúce k získaniu externého financovania, akými sú podanie n</w:t>
      </w:r>
      <w:r>
        <w:rPr>
          <w:rFonts w:ascii="Nimbus Roman" w:eastAsia="Times New Roman" w:hAnsi="Nimbus Roman" w:cs="Arial"/>
          <w:sz w:val="24"/>
          <w:szCs w:val="24"/>
        </w:rPr>
        <w:t xml:space="preserve">ajmä žiadosti o grant ERC alebo v rámci </w:t>
      </w:r>
      <w:r>
        <w:rPr>
          <w:rFonts w:ascii="Nimbus Roman" w:eastAsia="Times New Roman" w:hAnsi="Nimbus Roman" w:cs="Arial"/>
          <w:sz w:val="24"/>
          <w:szCs w:val="24"/>
        </w:rPr>
        <w:lastRenderedPageBreak/>
        <w:t>inej porovnateľnej prestížnej medzinárodnej grantovej schémy s porovnateľným objemom financovania.</w:t>
      </w:r>
    </w:p>
    <w:p w14:paraId="27466558" w14:textId="77777777" w:rsidR="003E758C" w:rsidRDefault="003E758C">
      <w:pPr>
        <w:spacing w:after="113" w:line="360" w:lineRule="auto"/>
        <w:jc w:val="both"/>
        <w:rPr>
          <w:rFonts w:ascii="Nimbus Roman" w:eastAsia="Times New Roman" w:hAnsi="Nimbus Roman" w:cs="Times New Roman"/>
          <w:b/>
          <w:bCs/>
          <w:sz w:val="24"/>
          <w:szCs w:val="24"/>
        </w:rPr>
      </w:pPr>
    </w:p>
    <w:p w14:paraId="52AAA3BB" w14:textId="77777777" w:rsidR="003E758C" w:rsidRDefault="00DF3218">
      <w:pPr>
        <w:spacing w:after="113" w:line="360" w:lineRule="auto"/>
        <w:jc w:val="both"/>
        <w:rPr>
          <w:rFonts w:ascii="Nimbus Roman" w:eastAsia="Times New Roman" w:hAnsi="Nimbus Roman" w:cs="Times New Roman"/>
          <w:b/>
          <w:bCs/>
          <w:sz w:val="24"/>
          <w:szCs w:val="24"/>
        </w:rPr>
      </w:pPr>
      <w:r>
        <w:rPr>
          <w:rFonts w:ascii="Nimbus Roman" w:eastAsia="Times New Roman" w:hAnsi="Nimbus Roman" w:cs="Times New Roman"/>
          <w:b/>
          <w:bCs/>
          <w:sz w:val="24"/>
          <w:szCs w:val="24"/>
        </w:rPr>
        <w:t>Stanovisko Predsedníctva SAV k čerpaniu mzdových prostriedkov z programov SAV</w:t>
      </w:r>
    </w:p>
    <w:p w14:paraId="775810B3" w14:textId="77777777" w:rsidR="003E758C" w:rsidRDefault="00DF3218">
      <w:pPr>
        <w:pStyle w:val="PreformattedText"/>
        <w:spacing w:after="113" w:line="360" w:lineRule="auto"/>
        <w:jc w:val="both"/>
        <w:rPr>
          <w:rFonts w:ascii="Nimbus Roman" w:hAnsi="Nimbus Roman" w:hint="eastAsia"/>
          <w:sz w:val="24"/>
          <w:szCs w:val="24"/>
        </w:rPr>
      </w:pPr>
      <w:r>
        <w:rPr>
          <w:rFonts w:ascii="Nimbus Roman" w:eastAsia="Times New Roman" w:hAnsi="Nimbus Roman" w:cs="Times New Roman"/>
          <w:sz w:val="24"/>
          <w:szCs w:val="24"/>
        </w:rPr>
        <w:t xml:space="preserve">Slovenská akadémia vied poskytuje finančnú podporu vedeckým pracovníkom prostredníctvom viacerých programov. </w:t>
      </w:r>
      <w:r>
        <w:rPr>
          <w:rFonts w:ascii="Nimbus Roman" w:eastAsia="Times New Roman" w:hAnsi="Nimbus Roman" w:cs="Times New Roman"/>
          <w:sz w:val="24"/>
          <w:szCs w:val="24"/>
          <w:lang w:eastAsia="cs-CZ"/>
        </w:rPr>
        <w:t>V súčasnosti je aktívnych niekoľko programov, z ktorých je možné čerpať mzdové prostriedky (programy sú usporiadané hierarchicky):</w:t>
      </w:r>
    </w:p>
    <w:p w14:paraId="0885A615" w14:textId="77777777" w:rsidR="003E758C" w:rsidRDefault="00DF3218">
      <w:pPr>
        <w:pStyle w:val="PreformattedText"/>
        <w:numPr>
          <w:ilvl w:val="0"/>
          <w:numId w:val="2"/>
        </w:numPr>
        <w:spacing w:after="113" w:line="360" w:lineRule="auto"/>
        <w:jc w:val="both"/>
        <w:rPr>
          <w:rFonts w:ascii="Nimbus Roman" w:hAnsi="Nimbus Roman" w:hint="eastAsia"/>
        </w:rPr>
      </w:pPr>
      <w:r>
        <w:rPr>
          <w:rFonts w:ascii="Nimbus Roman" w:eastAsia="Times New Roman" w:hAnsi="Nimbus Roman" w:cs="Times New Roman"/>
          <w:sz w:val="24"/>
          <w:szCs w:val="24"/>
        </w:rPr>
        <w:t>Kompenzačný príspevok,</w:t>
      </w:r>
    </w:p>
    <w:p w14:paraId="0A411B45" w14:textId="77777777" w:rsidR="003E758C" w:rsidRDefault="00DF3218">
      <w:pPr>
        <w:pStyle w:val="PreformattedText"/>
        <w:numPr>
          <w:ilvl w:val="0"/>
          <w:numId w:val="2"/>
        </w:numPr>
        <w:spacing w:after="113" w:line="360" w:lineRule="auto"/>
        <w:jc w:val="both"/>
        <w:rPr>
          <w:rFonts w:ascii="Nimbus Roman" w:hAnsi="Nimbus Roman" w:hint="eastAsia"/>
        </w:rPr>
      </w:pPr>
      <w:r>
        <w:rPr>
          <w:rFonts w:ascii="Nimbus Roman" w:eastAsia="Times New Roman" w:hAnsi="Nimbus Roman" w:cs="Times New Roman"/>
          <w:sz w:val="24"/>
          <w:szCs w:val="24"/>
        </w:rPr>
        <w:t>Podporný fond Štefana Schwarza,</w:t>
      </w:r>
    </w:p>
    <w:p w14:paraId="7EBFDCE9" w14:textId="77777777" w:rsidR="003E758C" w:rsidRDefault="00DF3218">
      <w:pPr>
        <w:pStyle w:val="PreformattedText"/>
        <w:numPr>
          <w:ilvl w:val="0"/>
          <w:numId w:val="2"/>
        </w:numPr>
        <w:spacing w:after="113" w:line="360" w:lineRule="auto"/>
        <w:jc w:val="both"/>
        <w:rPr>
          <w:rFonts w:ascii="Nimbus Roman" w:hAnsi="Nimbus Roman" w:hint="eastAsia"/>
        </w:rPr>
      </w:pPr>
      <w:r>
        <w:rPr>
          <w:rFonts w:ascii="Nimbus Roman" w:eastAsia="Times New Roman" w:hAnsi="Nimbus Roman" w:cs="Times New Roman"/>
          <w:sz w:val="24"/>
          <w:szCs w:val="24"/>
        </w:rPr>
        <w:t>IMPULZ.</w:t>
      </w:r>
    </w:p>
    <w:p w14:paraId="218AD55A" w14:textId="77777777" w:rsidR="003E758C" w:rsidRDefault="00DF3218">
      <w:pPr>
        <w:pStyle w:val="PreformattedText"/>
        <w:spacing w:after="113" w:line="360" w:lineRule="auto"/>
        <w:jc w:val="both"/>
        <w:rPr>
          <w:rFonts w:ascii="Nimbus Roman" w:eastAsia="Times New Roman" w:hAnsi="Nimbus Roman" w:cs="Times New Roman"/>
          <w:sz w:val="24"/>
          <w:szCs w:val="24"/>
        </w:rPr>
      </w:pPr>
      <w:r>
        <w:rPr>
          <w:rFonts w:ascii="Nimbus Roman" w:eastAsia="Times New Roman" w:hAnsi="Nimbus Roman" w:cs="Times New Roman"/>
          <w:i/>
          <w:iCs/>
          <w:sz w:val="24"/>
          <w:szCs w:val="24"/>
        </w:rPr>
        <w:t>Súčasná p</w:t>
      </w:r>
      <w:r>
        <w:rPr>
          <w:rFonts w:ascii="Nimbus Roman" w:eastAsia="Times New Roman" w:hAnsi="Nimbus Roman" w:cs="Times New Roman"/>
          <w:i/>
          <w:iCs/>
          <w:sz w:val="24"/>
          <w:szCs w:val="24"/>
        </w:rPr>
        <w:t>odpora z viacerých vyššie uvedených programov nie je možná.</w:t>
      </w:r>
      <w:r>
        <w:rPr>
          <w:rFonts w:ascii="Nimbus Roman" w:eastAsia="Times New Roman" w:hAnsi="Nimbus Roman" w:cs="Times New Roman"/>
          <w:sz w:val="24"/>
          <w:szCs w:val="24"/>
        </w:rPr>
        <w:t xml:space="preserve"> </w:t>
      </w:r>
      <w:r>
        <w:rPr>
          <w:rFonts w:ascii="Nimbus Roman" w:eastAsia="Times New Roman" w:hAnsi="Nimbus Roman" w:cs="Times New Roman"/>
          <w:sz w:val="24"/>
          <w:szCs w:val="24"/>
          <w:lang w:eastAsia="cs-CZ"/>
        </w:rPr>
        <w:t xml:space="preserve">Projekty nie je možné kumulovať pre využitie v budúcich rokoch. </w:t>
      </w:r>
      <w:r>
        <w:rPr>
          <w:rFonts w:ascii="Nimbus Roman" w:eastAsia="Times New Roman" w:hAnsi="Nimbus Roman" w:cs="Times New Roman"/>
          <w:sz w:val="24"/>
          <w:szCs w:val="24"/>
          <w:lang w:eastAsia="cs-CZ"/>
        </w:rPr>
        <w:t xml:space="preserve">Vedeckým pracovníkom sa odporúča uchádzať sa o podporu z vyššieho programu až v poslednom roku riešenia aktuálneho projektu. </w:t>
      </w:r>
      <w:r>
        <w:rPr>
          <w:rFonts w:ascii="Nimbus Roman" w:eastAsia="Times New Roman" w:hAnsi="Nimbus Roman" w:cs="Times New Roman"/>
          <w:sz w:val="24"/>
          <w:szCs w:val="24"/>
        </w:rPr>
        <w:t>Ak poberateľ kompenzačného príspevku uspeje v súťaži o podporu z vyššieho programu, poberanie kompenzačného príspevku končí dňom začatia poberania podpory z vyššieho programu. Poberateľ príspevku z Podporného fondu Štefana Schwarza môže začať čerpať podporu z vyššieho programu až po ukončení projektu podporeného z Podporného fondu Štefana Schwarza a predložení záverečnej správy projek</w:t>
      </w:r>
      <w:r>
        <w:rPr>
          <w:rFonts w:ascii="Nimbus Roman" w:eastAsia="Times New Roman" w:hAnsi="Nimbus Roman" w:cs="Times New Roman"/>
          <w:sz w:val="24"/>
          <w:szCs w:val="24"/>
        </w:rPr>
        <w:t>tu.</w:t>
      </w:r>
    </w:p>
    <w:sectPr w:rsidR="003E758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0479" w14:textId="77777777" w:rsidR="00DF3218" w:rsidRDefault="00DF3218">
      <w:pPr>
        <w:spacing w:after="0" w:line="240" w:lineRule="auto"/>
      </w:pPr>
      <w:r>
        <w:separator/>
      </w:r>
    </w:p>
  </w:endnote>
  <w:endnote w:type="continuationSeparator" w:id="0">
    <w:p w14:paraId="2898C998" w14:textId="77777777" w:rsidR="00DF3218" w:rsidRDefault="00DF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 Roman">
    <w:altName w:val="Calibri"/>
    <w:charset w:val="01"/>
    <w:family w:val="auto"/>
    <w:pitch w:val="variable"/>
  </w:font>
  <w:font w:name="Google Sans;aria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4D51" w14:textId="77777777" w:rsidR="00DF3218" w:rsidRDefault="00DF3218">
      <w:pPr>
        <w:spacing w:after="0" w:line="240" w:lineRule="auto"/>
      </w:pPr>
      <w:r>
        <w:separator/>
      </w:r>
    </w:p>
  </w:footnote>
  <w:footnote w:type="continuationSeparator" w:id="0">
    <w:p w14:paraId="2EADA18E" w14:textId="77777777" w:rsidR="00DF3218" w:rsidRDefault="00DF3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E87F" w14:textId="77777777" w:rsidR="003E758C" w:rsidRDefault="003E75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DEA3" w14:textId="77777777" w:rsidR="003E758C" w:rsidRDefault="00DF3218">
    <w:pPr>
      <w:pStyle w:val="Hlavika"/>
      <w:rPr>
        <w:lang w:val="en-US" w:eastAsia="en-US"/>
      </w:rPr>
    </w:pPr>
    <w:r>
      <w:rPr>
        <w:noProof/>
        <w:lang w:val="en-US" w:eastAsia="en-US"/>
      </w:rPr>
      <w:drawing>
        <wp:anchor distT="0" distB="0" distL="114935" distR="114935" simplePos="0" relativeHeight="251657216" behindDoc="0" locked="0" layoutInCell="0" allowOverlap="1" wp14:anchorId="3D6A06F7" wp14:editId="279A1623">
          <wp:simplePos x="0" y="0"/>
          <wp:positionH relativeFrom="column">
            <wp:posOffset>3824605</wp:posOffset>
          </wp:positionH>
          <wp:positionV relativeFrom="paragraph">
            <wp:posOffset>-131445</wp:posOffset>
          </wp:positionV>
          <wp:extent cx="1903095" cy="569595"/>
          <wp:effectExtent l="0" t="0" r="0" b="0"/>
          <wp:wrapTight wrapText="bothSides">
            <wp:wrapPolygon edited="0">
              <wp:start x="-99" y="26"/>
              <wp:lineTo x="-99" y="21141"/>
              <wp:lineTo x="21582" y="21141"/>
              <wp:lineTo x="21582" y="26"/>
              <wp:lineTo x="-99" y="26"/>
            </wp:wrapPolygon>
          </wp:wrapTight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4" t="-314" r="-94" b="-314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506F" w14:textId="77777777" w:rsidR="003E758C" w:rsidRDefault="00DF3218">
    <w:pPr>
      <w:pStyle w:val="Hlavika"/>
      <w:rPr>
        <w:lang w:val="en-US" w:eastAsia="en-US"/>
      </w:rPr>
    </w:pPr>
    <w:r>
      <w:rPr>
        <w:noProof/>
        <w:lang w:val="en-US" w:eastAsia="en-US"/>
      </w:rPr>
      <w:drawing>
        <wp:anchor distT="0" distB="0" distL="114935" distR="114935" simplePos="0" relativeHeight="251658240" behindDoc="0" locked="0" layoutInCell="0" allowOverlap="1" wp14:anchorId="5D4FFF79" wp14:editId="6108BF17">
          <wp:simplePos x="0" y="0"/>
          <wp:positionH relativeFrom="column">
            <wp:posOffset>3824605</wp:posOffset>
          </wp:positionH>
          <wp:positionV relativeFrom="paragraph">
            <wp:posOffset>-131445</wp:posOffset>
          </wp:positionV>
          <wp:extent cx="1903095" cy="569595"/>
          <wp:effectExtent l="0" t="0" r="0" b="0"/>
          <wp:wrapTight wrapText="bothSides">
            <wp:wrapPolygon edited="0">
              <wp:start x="-99" y="26"/>
              <wp:lineTo x="-99" y="21141"/>
              <wp:lineTo x="21582" y="21141"/>
              <wp:lineTo x="21582" y="26"/>
              <wp:lineTo x="-99" y="26"/>
            </wp:wrapPolygon>
          </wp:wrapTight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4" t="-314" r="-94" b="-314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993"/>
    <w:multiLevelType w:val="multilevel"/>
    <w:tmpl w:val="0F523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9C36ED"/>
    <w:multiLevelType w:val="multilevel"/>
    <w:tmpl w:val="D3CCE5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19C179C"/>
    <w:multiLevelType w:val="multilevel"/>
    <w:tmpl w:val="FE56F2BC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749E2148"/>
    <w:multiLevelType w:val="multilevel"/>
    <w:tmpl w:val="0E22A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51033880">
    <w:abstractNumId w:val="1"/>
  </w:num>
  <w:num w:numId="2" w16cid:durableId="155345079">
    <w:abstractNumId w:val="3"/>
  </w:num>
  <w:num w:numId="3" w16cid:durableId="658968013">
    <w:abstractNumId w:val="2"/>
  </w:num>
  <w:num w:numId="4" w16cid:durableId="13614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758C"/>
    <w:rsid w:val="000567A4"/>
    <w:rsid w:val="003E758C"/>
    <w:rsid w:val="0052436C"/>
    <w:rsid w:val="00D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1DED"/>
  <w15:docId w15:val="{78D7896C-2A68-4FC7-8995-AA9091CA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Noto Serif CJK SC" w:hAnsi="Aptos" w:cs="Noto Sans Devanagari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2" w:lineRule="auto"/>
    </w:pPr>
    <w:rPr>
      <w:rFonts w:ascii="Calibri" w:eastAsia="SimSun;宋体" w:hAnsi="Calibri" w:cs=";Times New Roman"/>
      <w:sz w:val="22"/>
      <w:szCs w:val="22"/>
      <w:lang w:bidi="ar-SA"/>
    </w:rPr>
  </w:style>
  <w:style w:type="paragraph" w:styleId="Nadpis2">
    <w:name w:val="heading 2"/>
    <w:basedOn w:val="Normlny"/>
    <w:next w:val="Zkladntext"/>
    <w:uiPriority w:val="9"/>
    <w:semiHidden/>
    <w:unhideWhenUsed/>
    <w:qFormat/>
    <w:pPr>
      <w:numPr>
        <w:ilvl w:val="1"/>
        <w:numId w:val="1"/>
      </w:num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y"/>
    <w:next w:val="Zkladntext"/>
    <w:uiPriority w:val="9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Predvolenpsmoodseku1">
    <w:name w:val="Predvolené písmo odseku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qFormat/>
    <w:rPr>
      <w:rFonts w:ascii="Calibri Light" w:hAnsi="Calibri Light" w:cs=";Times New Roman"/>
      <w:color w:val="1F4D78"/>
      <w:sz w:val="24"/>
      <w:szCs w:val="24"/>
    </w:rPr>
  </w:style>
  <w:style w:type="character" w:customStyle="1" w:styleId="HlavikaChar">
    <w:name w:val="Hlavička Char"/>
    <w:qFormat/>
    <w:rPr>
      <w:rFonts w:ascii="Calibri" w:eastAsia="SimSun;宋体" w:hAnsi="Calibri" w:cs=";Times New Roman"/>
      <w:sz w:val="22"/>
      <w:szCs w:val="22"/>
    </w:rPr>
  </w:style>
  <w:style w:type="character" w:customStyle="1" w:styleId="PtaChar">
    <w:name w:val="Päta Char"/>
    <w:qFormat/>
    <w:rPr>
      <w:rFonts w:ascii="Calibri" w:eastAsia="SimSun;宋体" w:hAnsi="Calibri" w:cs=";Times New Roman"/>
      <w:sz w:val="22"/>
      <w:szCs w:val="22"/>
    </w:rPr>
  </w:style>
  <w:style w:type="character" w:styleId="Vrazn">
    <w:name w:val="Strong"/>
    <w:qFormat/>
    <w:rPr>
      <w:b/>
      <w:bCs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caption1">
    <w:name w:val="caption1"/>
    <w:basedOn w:val="Normlny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caption11">
    <w:name w:val="caption11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lnywebov">
    <w:name w:val="Normal (Web)"/>
    <w:basedOn w:val="Normlny"/>
    <w:qFormat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rmattedText">
    <w:name w:val="Preformatted Text"/>
    <w:basedOn w:val="Normlny"/>
    <w:qFormat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HeaderandFooter">
    <w:name w:val="Header and Footer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qFormat/>
    <w:pPr>
      <w:spacing w:after="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4250</Characters>
  <Application>Microsoft Office Word</Application>
  <DocSecurity>0</DocSecurity>
  <Lines>80</Lines>
  <Paragraphs>33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Palikova</dc:creator>
  <dc:description/>
  <cp:lastModifiedBy>Kristína Muráňová</cp:lastModifiedBy>
  <cp:revision>2</cp:revision>
  <cp:lastPrinted>2026-05-12T23:21:00Z</cp:lastPrinted>
  <dcterms:created xsi:type="dcterms:W3CDTF">2026-05-31T22:12:00Z</dcterms:created>
  <dcterms:modified xsi:type="dcterms:W3CDTF">2026-05-31T22:12:00Z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